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pt;margin-top:46.6pt;width:159.1pt;height:27.35pt;z-index:-125829376;mso-wrap-distance-left:5.pt;mso-wrap-distance-right:352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underscore" w:pos="806" w:val="left"/>
                      <w:tab w:leader="underscore" w:pos="31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5"/>
                    </w:rPr>
                    <w:t>г.Уфа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(место составления предписания)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64.05pt;margin-top:46.25pt;width:157.5pt;height:27.2pt;z-index:-125829375;mso-wrap-distance-left:358.9pt;mso-wrap-distance-right:5.pt;mso-wrap-distance-bottom:0.5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underscore" w:pos="914" w:val="left"/>
                      <w:tab w:leader="underscore" w:pos="2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]3</w:t>
                    <w:tab/>
                  </w:r>
                  <w:r>
                    <w:rPr>
                      <w:rStyle w:val="CharStyle5"/>
                    </w:rPr>
                    <w:t>февраля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5"/>
                    </w:rPr>
                    <w:t>2018 года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 составления предписания)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по контролю и надзору в сфере образования</w:t>
        <w:br/>
        <w:t>Республики Башкортостан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ПРЕДПИСАНИЕ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52" w:line="32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устранении выявленных нарушений требований законодательства об</w:t>
        <w:br/>
        <w:t>образовании и (или) федерального государственного образовательного стандарта</w:t>
      </w:r>
    </w:p>
    <w:p>
      <w:pPr>
        <w:pStyle w:val="Style6"/>
        <w:tabs>
          <w:tab w:leader="none" w:pos="4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2" w:line="28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  <w:tab/>
      </w:r>
      <w:r>
        <w:rPr>
          <w:rStyle w:val="CharStyle8"/>
        </w:rPr>
        <w:t>03-14/57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1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плановой выездной проверки по государственному контролю (надзору) в сфере образования в части федерального государственного контроля качества образования, федерального государственного надзора в сфере образования, осуществление лицензионного контроля проведенной на основании приказа Управления по контролю и надзору в сфере образования Республики Башкортостан (далее - Обрнадзор РБ) от 29.01.2018 № 353 «О проведении плановой выездной проверки юридического лица» в отношении Муниципального бюджетного общеобразовательного учреждения школа № 23 городского округа город г. Уфа Республики Башкортостан (далее - МБОУ Школа № 23), находящегося по адресу: 450097, Республика Башкортостан, г. Уфа, Советский район, ул. Н.Дмитриева, д. 19/1 выявлены следующие нарушения требований законодательства об образовании (акт о результатах проверки от 13 февраля 2018 года №03-14/58в):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14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п.З ч.З ст.28 Федерального закона от 29.12.2012 № 273-ФЗ «Об образовании в Российской Федерации», Порядку проведения самообследования образовательной организацией, утвержденного приказом Министерства образования и науки Российской Федерации от 14.06.2013 №462, Показателей деятельности образовательной организации, подлежащей самообследованию, утвержденных приказом Министерства образования и науки Российской Федерации от 10.12.2013 №1324, в части порядка составления отчета о самообследовании: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1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-отсутствие в отчете самообследования оценки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анализа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отчёт о самообследовании не представлен учредителю;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140" w:firstLine="1160"/>
        <w:sectPr>
          <w:footnotePr>
            <w:pos w:val="pageBottom"/>
            <w:numFmt w:val="decimal"/>
            <w:numRestart w:val="continuous"/>
          </w:footnotePr>
          <w:pgSz w:w="10764" w:h="16848"/>
          <w:pgMar w:top="968" w:left="120" w:right="111" w:bottom="15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ч.9 ст.2, п.6 ч.З ст.28 Федерального закона от 29.12.2012 №273-Ф3 в части разработки и утверждения образовательных программ образовательной организации, требований федерального государственного образовательного стандарта начального общего образования, утвержденного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приказом Министерства образования и науки Российской Федерации от 06.10.2009 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v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№373 (далее - Стандарт НОО):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п.19.1 Стандарта НОО: отсутствие в пояснительной записке основной образовательной программы начального общего образования общих подходов к организации внеурочной деятельности;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п.19.11 Стандарта НОО: отсутствие в системе условий реализации основной образовательной программы основного общего образования контроля состояния системы условий;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ч.9 ст.2, п.6 ч.З ст.28 Федерального закона от 29.12.2012 № 273-ФЗ в части разработки и утверждения образовательных программ образовательной организации,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(далее - Стандарт ООО):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11.10 Стандарта ООО: в предметных результатах освоения основной образовательной программы основного общего образования по учебному предмету «Физическая культура» выделен раздел «Плавание», который не обеспечен материально-техническими требованиями к условиям реализации основной образовательной программы основного общего образования и достижения планируемых результатов основного общего образования.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18.3.2 Стандарта ООО: отсутствие в системе условий реализации основной образовательной программы основного общего образования:</w:t>
      </w:r>
    </w:p>
    <w:p>
      <w:pPr>
        <w:pStyle w:val="Style6"/>
        <w:tabs>
          <w:tab w:leader="none" w:pos="16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обоснования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>
      <w:pPr>
        <w:pStyle w:val="Style6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контроля состояния системы условий;</w:t>
      </w:r>
    </w:p>
    <w:p>
      <w:pPr>
        <w:pStyle w:val="Style6"/>
        <w:tabs>
          <w:tab w:leader="none" w:pos="3626" w:val="right"/>
          <w:tab w:leader="none" w:pos="7567" w:val="right"/>
          <w:tab w:leader="none" w:pos="8119" w:val="right"/>
          <w:tab w:leader="none" w:pos="105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п.21 ч.З ст.28, ст.29 Федерального закона от 29.12.2012 № 273-ФЗ «Об образовании в Российской Федерации», приказа Федеральной службы по надзору</w:t>
        <w:tab/>
        <w:t>в</w:t>
        <w:tab/>
        <w:t>сфере образования и науки</w:t>
        <w:tab/>
        <w:t>от</w:t>
        <w:tab/>
        <w:t>29.05.2014 №785</w:t>
      </w:r>
    </w:p>
    <w:p>
      <w:pPr>
        <w:pStyle w:val="Style6"/>
        <w:tabs>
          <w:tab w:leader="none" w:pos="3626" w:val="right"/>
          <w:tab w:leader="none" w:pos="8119" w:val="right"/>
          <w:tab w:leader="none" w:pos="105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- Требования), Правил размещения на официальном сайте</w:t>
        <w:tab/>
        <w:t>образовательной организации</w:t>
        <w:tab/>
        <w:t>в</w:t>
        <w:tab/>
        <w:t>информационно</w:t>
        <w:softHyphen/>
      </w:r>
    </w:p>
    <w:p>
      <w:pPr>
        <w:pStyle w:val="Style6"/>
        <w:tabs>
          <w:tab w:leader="none" w:pos="3626" w:val="right"/>
          <w:tab w:leader="none" w:pos="8119" w:val="right"/>
          <w:tab w:leader="none" w:pos="105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582, в части размещения информации на официальном сайте</w:t>
        <w:tab/>
        <w:t>образовательной организации</w:t>
        <w:tab/>
        <w:t>в</w:t>
        <w:tab/>
        <w:t>информационно</w:t>
        <w:softHyphen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телекоммуникационной сети «Интернет» на официальном сайте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(sch23ufa.ru):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п.3.3 Требований: в подразделе «Документы» выставлены не все локальные нормативные акты, предусмотренные частью 2 статьи 30 Федерального закона «Об образовании в Российской Федерации»;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0" w:firstLine="700"/>
        <w:sectPr>
          <w:headerReference w:type="even" r:id="rId5"/>
          <w:headerReference w:type="default" r:id="rId6"/>
          <w:footerReference w:type="even" r:id="rId7"/>
          <w:headerReference w:type="first" r:id="rId8"/>
          <w:titlePg/>
          <w:footnotePr>
            <w:pos w:val="pageBottom"/>
            <w:numFmt w:val="decimal"/>
            <w:numRestart w:val="continuous"/>
          </w:footnotePr>
          <w:pgSz w:w="10764" w:h="16848"/>
          <w:pgMar w:top="968" w:left="120" w:right="111" w:bottom="15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п.3.6 Требований: в подразделе «Руководство. Педагогический (научно</w:t>
        <w:softHyphen/>
        <w:t>педагогический) состав» отсутствует информация об адресе электронной почты руководителя образовательной организации, его заместителей; о наименовании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4" w:line="140" w:lineRule="exact"/>
        <w:ind w:left="9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направления подготовки и (или) специальности, общего стажа работы педагогических работников;</w:t>
      </w:r>
    </w:p>
    <w:p>
      <w:pPr>
        <w:pStyle w:val="Style6"/>
        <w:tabs>
          <w:tab w:leader="none" w:pos="10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ч.9 ст.2, ч.5 ст.12, п.6 ч.З ст.28 Федерального закона от 29.12.2012 №273-Ф3 «Об образовании в Российской Федерации» в части разработки и принятия образовательных программ: несоответствие содержания рабочих программ по учебному предмету «Основы безопасности жизнедеятельности» для 8-х классов требованиям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Министерством образования и науки Российской Федерации от 05.03.2004 №1089, в части соблюдения требований обязательного минимума содержания: отсутствие</w:t>
        <w:tab/>
        <w:t>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рабочей программе по учебному предмету «Основы безопасности жизнедеятельности» для 8-х классов разделов «Основные правила пользования бытовыми приборами и инструментами, средствами бытовой химии, персональными компьютерами и др.», «Использование индивидуальных средств защиты: домашней медицинской аптечки, ватно-марлевой повязки, респиратора, противогаза», «Безопасное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укрытия», «Ситуации криминогенного характера, меры предосторожности и правила поведения. Элементарные способы самозащиты», «Опасные ситуации и меры предосторожности в местах большого скопления людей (в толпе, местах проведения массовых мероприятий, на стадионах)», «Меры предосторожности при угрозе совершения террористического акта. Поведение при похищении или захвате в качестве заложника»;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ч.9 ст.2, ч.5 ст.12, п.6 ч.З ст.28 Федерального закона от 29.12.2012 №273-ФЗ «Об образовании в Российской Федерации» в части разработки и принятия образовательных программ: несоответствие содержания рабочих программ по учебному предмету «Литература», « История» для 10-11-х классов требованиям статьи 11 Федерального закона от 29.12.2012 №273-Ф3 «Об образовании Российской Федерации», приказа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в части соблюдения требований обязательного минимума содержания: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отсутствие в рабочих программах по предмету «Литература» для 10-11 классов на базовом уровне изучения произведения А.И. Солженицына «Роман «Архипелаг Гулаг» (фрагменты)»;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  <w:sectPr>
          <w:pgSz w:w="10764" w:h="16848"/>
          <w:pgMar w:top="879" w:left="284" w:right="255" w:bottom="87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отсутствие в рабочих программах по предмету «История» для 10-11 классов в подразделе «История как наука» тем: «Проблема достоверности и фальсификации исторических знаний»; «Российская Федерация (1991 - 2003 гг.)» дополнить абзацем следующего содержания: «Основные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страны»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0" w:line="140" w:lineRule="exact"/>
        <w:ind w:left="9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ст.55, ст.67 Федерального закона от 29.12.2012 №273-Ф3 «Об образовании в Российской Федерации», Порядка приема на обучение по образовательным программам начального общего, основного общего и среднего общего образования (далее - Порядок) утвержденного приказом Министерства образования и науки Российской Федерации от 22.01.2014 № 32 в период времени до сентября 2017 г.: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п.9 Порядка: отсутствие указания в заявлениях о зачислении ребенка в образовательную организацию родителями (законными представителями) ребенка место рождения ребенка, адрес места жительства ребенка;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нарушение пп.д п.4, п.7,8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 в части составления паспорта доступности для инвалидов объекта и услуг - Паспорт доступности отсутствует.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изложенного, Обрнадзор РБ предписывает в срок до 13 августа 2018 года:</w:t>
      </w:r>
    </w:p>
    <w:p>
      <w:pPr>
        <w:pStyle w:val="Style6"/>
        <w:numPr>
          <w:ilvl w:val="0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меры по устранению выявленных нарушений требований законодательства об образовании и лицензионных требований, причин, способствующих их совершению.</w:t>
      </w:r>
    </w:p>
    <w:p>
      <w:pPr>
        <w:pStyle w:val="Style6"/>
        <w:numPr>
          <w:ilvl w:val="0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необходимости рассмотреть вопрос о привлечении к дисциплинарной ответственности лиц, допустивших ненадлежащее исполнение своих обязанностей.</w:t>
      </w:r>
    </w:p>
    <w:p>
      <w:pPr>
        <w:pStyle w:val="Style6"/>
        <w:numPr>
          <w:ilvl w:val="0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Представить в Обрнадзор РБ отчет о результатах исполнения предписания с приложением документов (копий документов), подтверждающих исполнение указанных в предписании требований.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0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301" w:line="320" w:lineRule="exact"/>
        <w:ind w:left="0" w:right="0" w:firstLine="0"/>
      </w:pPr>
      <w:r>
        <w:pict>
          <v:shape id="_x0000_s1032" type="#_x0000_t202" style="position:absolute;margin-left:415.45pt;margin-top:28.55pt;width:92.7pt;height:16.95pt;z-index:-125829374;mso-wrap-distance-left:7.9pt;mso-wrap-distance-top:4.1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Е.С. Шаронова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02.7pt;margin-top:157.6pt;width:74.pt;height:16.9pt;z-index:-125829373;mso-wrap-distance-left:7.9pt;mso-wrap-distance-top:4.1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Н.Р.Аминев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7.9pt;margin-top:8.8pt;width:166.1pt;height:217.45pt;z-index:-125829372;mso-wrap-distance-left:7.9pt;mso-wrap-distance-top:4.15pt;mso-wrap-distance-right:5.pt;mso-wrap-distance-bottom:20.pt;mso-position-horizontal-relative:margin">
            <v:imagedata r:id="rId9" r:href="rId10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Главный специалист-эксперт отдела контрольно-надзорной деятельности в сфере образования Обрнадзора РБ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6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предписанием ознакомлен(а): Директор МБОУ Школа № 23</w:t>
      </w:r>
    </w:p>
    <w:sectPr>
      <w:pgSz w:w="10764" w:h="16848"/>
      <w:pgMar w:top="908" w:left="261" w:right="283" w:bottom="90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96.1pt;margin-top:768.6pt;width:294.3pt;height:12.4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58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</w:rPr>
                  <w:t xml:space="preserve">Дата ознакомления </w:t>
                </w:r>
                <w:r>
                  <w:rPr>
                    <w:rStyle w:val="CharStyle19"/>
                  </w:rPr>
                  <w:t>«</w:t>
                </w:r>
                <w:r>
                  <w:rPr>
                    <w:rStyle w:val="CharStyle20"/>
                  </w:rPr>
                  <w:t>УЗ</w:t>
                </w:r>
                <w:r>
                  <w:rPr>
                    <w:rStyle w:val="CharStyle19"/>
                  </w:rPr>
                  <w:t xml:space="preserve"> </w:t>
                </w:r>
                <w:r>
                  <w:rPr>
                    <w:rStyle w:val="CharStyle18"/>
                  </w:rPr>
                  <w:t>»</w:t>
                  <w:tab/>
                </w:r>
                <w:r>
                  <w:rPr>
                    <w:rStyle w:val="CharStyle21"/>
                  </w:rPr>
                  <w:t>?///</w:t>
                </w:r>
                <w:r>
                  <w:rPr>
                    <w:rStyle w:val="CharStyle22"/>
                  </w:rPr>
                  <w:t xml:space="preserve"> </w:t>
                </w:r>
                <w:r>
                  <w:rPr>
                    <w:rStyle w:val="CharStyle20"/>
                  </w:rPr>
                  <w:t>7</w:t>
                </w:r>
                <w:r>
                  <w:rPr>
                    <w:rStyle w:val="CharStyle19"/>
                  </w:rPr>
                  <w:t xml:space="preserve"> </w:t>
                </w:r>
                <w:r>
                  <w:rPr>
                    <w:rStyle w:val="CharStyle18"/>
                  </w:rPr>
                  <w:t>2018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65.6pt;margin-top:37.8pt;width:5.4pt;height:8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66.95pt;margin-top:38.7pt;width:4.5pt;height:8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74.75pt;margin-top:28.75pt;width:5.2pt;height:8.3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Колонтитул + 12 pt,Интервал 0 pt"/>
    <w:basedOn w:val="CharStyle10"/>
    <w:rPr>
      <w:lang w:val="ru-RU" w:eastAsia="ru-RU" w:bidi="ru-RU"/>
      <w:sz w:val="24"/>
      <w:szCs w:val="24"/>
      <w:w w:val="100"/>
      <w:spacing w:val="1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character" w:customStyle="1" w:styleId="CharStyle15">
    <w:name w:val="Подпись к картинке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  <w:style w:type="character" w:customStyle="1" w:styleId="CharStyle18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Колонтитул + 12 pt,Интервал 0 pt"/>
    <w:basedOn w:val="CharStyle10"/>
    <w:rPr>
      <w:lang w:val="ru-RU" w:eastAsia="ru-RU" w:bidi="ru-RU"/>
      <w:sz w:val="24"/>
      <w:szCs w:val="24"/>
      <w:w w:val="100"/>
      <w:spacing w:val="10"/>
      <w:color w:val="000000"/>
      <w:position w:val="0"/>
    </w:rPr>
  </w:style>
  <w:style w:type="character" w:customStyle="1" w:styleId="CharStyle20">
    <w:name w:val="Колонтитул + 12 pt,Интервал 0 pt"/>
    <w:basedOn w:val="CharStyle10"/>
    <w:rPr>
      <w:lang w:val="ru-RU" w:eastAsia="ru-RU" w:bidi="ru-RU"/>
      <w:u w:val="single"/>
      <w:sz w:val="24"/>
      <w:szCs w:val="24"/>
      <w:w w:val="100"/>
      <w:spacing w:val="10"/>
      <w:color w:val="000000"/>
      <w:position w:val="0"/>
    </w:rPr>
  </w:style>
  <w:style w:type="character" w:customStyle="1" w:styleId="CharStyle21">
    <w:name w:val="Колонтитул + 10,5 pt,Курсив"/>
    <w:basedOn w:val="CharStyle10"/>
    <w:rPr>
      <w:lang w:val="ru-RU" w:eastAsia="ru-RU" w:bidi="ru-RU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22">
    <w:name w:val="Колонтитул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line="32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/Relationships>
</file>